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55" w:rsidRDefault="004F265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ФИНАНСОВ РЕСПУБЛИКИ БЕЛАРУСЬ</w:t>
      </w:r>
    </w:p>
    <w:p w:rsidR="004F2655" w:rsidRDefault="004F2655">
      <w:pPr>
        <w:pStyle w:val="newncpi"/>
        <w:ind w:firstLine="0"/>
        <w:jc w:val="center"/>
      </w:pPr>
      <w:r>
        <w:rPr>
          <w:rStyle w:val="datepr"/>
        </w:rPr>
        <w:t>29 июня 2000 г.</w:t>
      </w:r>
      <w:r>
        <w:rPr>
          <w:rStyle w:val="number"/>
        </w:rPr>
        <w:t xml:space="preserve"> № 66</w:t>
      </w:r>
    </w:p>
    <w:p w:rsidR="004F2655" w:rsidRDefault="004F2655">
      <w:pPr>
        <w:pStyle w:val="title"/>
      </w:pPr>
      <w:r>
        <w:t>О порядке оплаты бюджетных обязательств, принятых получателями бюджетных средств и получателями средств бюджетов государственных внебюджетных фондов</w:t>
      </w:r>
    </w:p>
    <w:p w:rsidR="004F2655" w:rsidRDefault="004F2655">
      <w:pPr>
        <w:pStyle w:val="changei"/>
      </w:pPr>
      <w:r>
        <w:t>Изменения и дополнения: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16 августа 2001 г. № 93 (зарегистрировано в Национальном реестре - № 8/6910 от 21.08.2001 г.) &lt;W20106910&gt;;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26 ноября 2001 г. № 112 (зарегистрировано в Национальном реестре - № 8/7515 от 10.12.2001 г.) &lt;W20107515&gt;;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22 июня 2006 г. № 73 (зарегистрировано в Национальном реестре - № 8/14645 от 30.06.2006 г.) &lt;W20614645&gt;;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20 октября 2006 г. № 129 (зарегистрировано в Национальном реестре - № 8/15283 от 08.11.2006 г.) &lt;W20615283&gt;;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12 января 2007 г. № 5 (зарегистрировано в Национальном реестре - № 8/15788 от 26.01.2007 г.) &lt;W20715788&gt;;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21 сентября 2007 г. № 138 (зарегистрировано в Национальном реестре - № 8/17266 от 19.10.2007 г.) &lt;W20717266&gt;;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28 июля 2008 г. № 121 (зарегистрировано в Национальном реестре - № 8/19295 от 11.08.2008 г.) &lt;W20819295&gt; - внесены изменения и дополнения, вступившие в силу 28 июля 2008 г., за исключением изменений и дополнений, которые вступят в силу 2 октября 2008 г.;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28 июля 2008 г. № 121 (зарегистрировано в Национальном реестре - № 8/19295 от 11.08.2008 г.) &lt;W20819295&gt; - внесены изменения и дополнения, вступившие в силу 28 июля 2008 г. и 2 октября 2008 г.;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19 ноября 2008 г. № 170 (зарегистрировано в Национальном реестре - № 8/19956 от 26.11.2008 г.) &lt;W20819956&gt;;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28 ноября 2008 г. № 177 (зарегистрировано в Национальном реестре - № 8/20100 от 22.12.2008 г.) &lt;W20820100&gt;;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21 февраля 2014 г. № 6 (зарегистрировано в Национальном реестре - № 8/28566 от 14.04.2014 г.) &lt;W21428566&gt;;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28 апреля 2018 г. № 26 (зарегистрировано в Национальном реестре - № 8/33100 от 15.05.2018 г.) &lt;W21833100&gt;;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28 декабря 2021 г. № 76 (зарегистрировано в Национальном реестре - № 8/37581 от 02.02.2022 г.) &lt;W22237581&gt;;</w:t>
      </w:r>
    </w:p>
    <w:p w:rsidR="004F2655" w:rsidRDefault="004F2655">
      <w:pPr>
        <w:pStyle w:val="changeadd"/>
      </w:pPr>
      <w:r>
        <w:lastRenderedPageBreak/>
        <w:t>Постановление Министерства финансов Республики Беларусь от 14 июля 2023 г. № 38 (зарегистрировано в Национальном реестре - № 8/40256 от 01.08.2023 г.) &lt;W22340256&gt;;</w:t>
      </w:r>
    </w:p>
    <w:p w:rsidR="004F2655" w:rsidRDefault="004F2655">
      <w:pPr>
        <w:pStyle w:val="changeadd"/>
      </w:pPr>
      <w:r>
        <w:t>Постановление Министерства финансов Республики Беларусь от 25 августа 2025 г. № 73 (зарегистрировано в Национальном реестре - № 11-2/43783 от 11.09.2025 г.) &lt;W22543783&gt;</w:t>
      </w:r>
    </w:p>
    <w:p w:rsidR="004F2655" w:rsidRDefault="004F2655">
      <w:pPr>
        <w:pStyle w:val="newncpi"/>
      </w:pPr>
      <w:r>
        <w:t> </w:t>
      </w:r>
    </w:p>
    <w:p w:rsidR="004F2655" w:rsidRDefault="004F2655">
      <w:pPr>
        <w:pStyle w:val="newncpi"/>
      </w:pPr>
      <w:r>
        <w:t>На основании части пятой пункта 1 статьи 23, пункта 2 статьи 102 Бюджетного кодекса Республики Беларусь Министерство финансов Республики Беларусь ПОСТАНОВЛЯЕТ:</w:t>
      </w:r>
    </w:p>
    <w:p w:rsidR="004F2655" w:rsidRDefault="004F2655">
      <w:pPr>
        <w:pStyle w:val="point"/>
      </w:pPr>
      <w:r>
        <w:t>1. Утвердить Инструкцию о порядке оплаты бюджетных обязательств, принятых получателями бюджетных средств и получателями средств бюджетов государственных внебюджетных фондов (прилагается).</w:t>
      </w:r>
    </w:p>
    <w:p w:rsidR="004F2655" w:rsidRDefault="004F2655">
      <w:pPr>
        <w:pStyle w:val="point"/>
      </w:pPr>
      <w:r>
        <w:t>2. Исключен.</w:t>
      </w:r>
    </w:p>
    <w:p w:rsidR="004F2655" w:rsidRDefault="004F26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F265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2655" w:rsidRDefault="004F2655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F2655" w:rsidRDefault="004F265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Н.П.Корбут</w:t>
            </w:r>
            <w:proofErr w:type="spellEnd"/>
          </w:p>
        </w:tc>
      </w:tr>
    </w:tbl>
    <w:p w:rsidR="004F2655" w:rsidRDefault="004F265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9"/>
        <w:gridCol w:w="2878"/>
      </w:tblGrid>
      <w:tr w:rsidR="004F2655">
        <w:tc>
          <w:tcPr>
            <w:tcW w:w="3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2655" w:rsidRDefault="004F2655">
            <w:pPr>
              <w:pStyle w:val="cap1"/>
            </w:pPr>
            <w:r>
              <w:t> 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2655" w:rsidRDefault="004F2655">
            <w:pPr>
              <w:pStyle w:val="capu1"/>
            </w:pPr>
            <w:r>
              <w:t>УТВЕРЖДЕНО</w:t>
            </w:r>
          </w:p>
          <w:p w:rsidR="004F2655" w:rsidRDefault="004F2655">
            <w:pPr>
              <w:pStyle w:val="cap1"/>
            </w:pPr>
            <w:r>
              <w:t>Постановление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4F2655" w:rsidRDefault="004F2655">
            <w:pPr>
              <w:pStyle w:val="cap1"/>
            </w:pPr>
            <w:r>
              <w:t>29.06.2000 № 66</w:t>
            </w:r>
            <w:r>
              <w:br/>
              <w:t>(в редакции постановления</w:t>
            </w:r>
            <w:r>
              <w:br/>
              <w:t>Министерства финансов</w:t>
            </w:r>
            <w:r>
              <w:br/>
              <w:t>Республики Беларусь</w:t>
            </w:r>
          </w:p>
          <w:p w:rsidR="004F2655" w:rsidRDefault="004F2655">
            <w:pPr>
              <w:pStyle w:val="cap1"/>
            </w:pPr>
            <w:r>
              <w:t>28.11.2008 № 177)</w:t>
            </w:r>
          </w:p>
        </w:tc>
      </w:tr>
    </w:tbl>
    <w:p w:rsidR="004F2655" w:rsidRDefault="004F2655">
      <w:pPr>
        <w:pStyle w:val="titleu"/>
      </w:pPr>
      <w:r>
        <w:t>ИНСТРУКЦИЯ</w:t>
      </w:r>
      <w:r>
        <w:br/>
        <w:t>о порядке оплаты бюджетных обязательств, принятых получателями бюджетных средств и получателями средств бюджетов государственных внебюджетных фондов</w:t>
      </w:r>
    </w:p>
    <w:p w:rsidR="004F2655" w:rsidRDefault="004F2655">
      <w:pPr>
        <w:pStyle w:val="chapter"/>
      </w:pPr>
      <w:r>
        <w:t>ГЛАВА 1</w:t>
      </w:r>
      <w:r>
        <w:br/>
        <w:t>ОБЩИЕ ПОЛОЖЕНИЯ</w:t>
      </w:r>
    </w:p>
    <w:p w:rsidR="004F2655" w:rsidRDefault="004F2655">
      <w:pPr>
        <w:pStyle w:val="point"/>
      </w:pPr>
      <w:r>
        <w:t>1. Настоящая Инструкция определяет порядок оплаты через территориальные органы государственного казначейства (далее – органы государственного казначейства) бюджетных обязательств получателей бюджетных средств, получателей средств бюджетов государственных внебюджетных фондов (далее – получатели бюджетных средств) при приобретении товаров (работ, услуг), устанавливает особенности заключения и исполнения договоров (контрактов), оплачиваемых полностью или частично за счет бюджетных средств.</w:t>
      </w:r>
    </w:p>
    <w:p w:rsidR="004F2655" w:rsidRDefault="004F2655">
      <w:pPr>
        <w:pStyle w:val="newncpi"/>
      </w:pPr>
      <w:r>
        <w:t>Для целей настоящей Инструкции термины и определения используются в значениях, определенных Бюджетным кодексом Республики Беларусь.</w:t>
      </w:r>
    </w:p>
    <w:p w:rsidR="004F2655" w:rsidRDefault="004F2655">
      <w:pPr>
        <w:pStyle w:val="point"/>
      </w:pPr>
      <w:r>
        <w:t>2. Действие настоящей Инструкции не распространяется на оплату бюджетных обязательств получателей бюджетных средств при приобретении ими:</w:t>
      </w:r>
    </w:p>
    <w:p w:rsidR="004F2655" w:rsidRDefault="004F2655">
      <w:pPr>
        <w:pStyle w:val="newncpi"/>
      </w:pPr>
      <w:proofErr w:type="gramStart"/>
      <w:r>
        <w:t>товаров</w:t>
      </w:r>
      <w:proofErr w:type="gramEnd"/>
      <w:r>
        <w:t xml:space="preserve"> (работ, услуг) на основании заключенных международных (межгосударственных) договоров;</w:t>
      </w:r>
    </w:p>
    <w:p w:rsidR="004F2655" w:rsidRDefault="004F2655">
      <w:pPr>
        <w:pStyle w:val="newncpi"/>
      </w:pPr>
      <w:proofErr w:type="gramStart"/>
      <w:r>
        <w:t>работ</w:t>
      </w:r>
      <w:proofErr w:type="gramEnd"/>
      <w:r>
        <w:t>, услуг в области архитектурной и строительной деятельности;</w:t>
      </w:r>
    </w:p>
    <w:p w:rsidR="004F2655" w:rsidRDefault="004F2655">
      <w:pPr>
        <w:pStyle w:val="newncpi"/>
      </w:pPr>
      <w:proofErr w:type="gramStart"/>
      <w:r>
        <w:t>товаров</w:t>
      </w:r>
      <w:proofErr w:type="gramEnd"/>
      <w:r>
        <w:t xml:space="preserve"> (имущества) по договорам финансовой аренды (лизинга).</w:t>
      </w:r>
    </w:p>
    <w:p w:rsidR="004F2655" w:rsidRDefault="004F2655">
      <w:pPr>
        <w:pStyle w:val="point"/>
      </w:pPr>
      <w:r>
        <w:t>3. Исключен.</w:t>
      </w:r>
    </w:p>
    <w:p w:rsidR="004F2655" w:rsidRDefault="004F2655">
      <w:pPr>
        <w:pStyle w:val="chapter"/>
      </w:pPr>
      <w:r>
        <w:t>ГЛАВА 2</w:t>
      </w:r>
      <w:r>
        <w:br/>
        <w:t>ИСКЛЮЧЕНА</w:t>
      </w:r>
    </w:p>
    <w:p w:rsidR="004F2655" w:rsidRDefault="004F2655">
      <w:pPr>
        <w:pStyle w:val="newncpi"/>
      </w:pPr>
      <w:r>
        <w:lastRenderedPageBreak/>
        <w:t>4–8. Исключены.</w:t>
      </w:r>
    </w:p>
    <w:p w:rsidR="004F2655" w:rsidRDefault="004F2655">
      <w:pPr>
        <w:pStyle w:val="chapter"/>
      </w:pPr>
      <w:r>
        <w:t>ГЛАВА 3</w:t>
      </w:r>
      <w:r>
        <w:br/>
        <w:t>ТРЕБОВАНИЯ К ДОКУМЕНТАМ, ПРЕДСТАВЛЯЕМЫМ В ОРГАНЫ ГОСУДАРСТВЕННОГО КАЗНАЧЕЙСТВА</w:t>
      </w:r>
    </w:p>
    <w:p w:rsidR="004F2655" w:rsidRDefault="004F2655">
      <w:pPr>
        <w:pStyle w:val="point"/>
      </w:pPr>
      <w:r>
        <w:t>9. Оплата расходов со счетов главных управлений Министерства финансов по областям и г. Минску (далее – счета органов государственного казначейства) осуществляется по заключенным получателем бюджетных средств договорам, содержащим следующие существенные условия:</w:t>
      </w:r>
    </w:p>
    <w:p w:rsidR="004F2655" w:rsidRDefault="004F2655">
      <w:pPr>
        <w:pStyle w:val="newncpi"/>
      </w:pPr>
      <w:proofErr w:type="gramStart"/>
      <w:r>
        <w:t>предмет</w:t>
      </w:r>
      <w:proofErr w:type="gramEnd"/>
      <w:r>
        <w:t xml:space="preserve"> договора;</w:t>
      </w:r>
    </w:p>
    <w:p w:rsidR="004F2655" w:rsidRDefault="004F2655">
      <w:pPr>
        <w:pStyle w:val="newncpi"/>
      </w:pPr>
      <w:proofErr w:type="gramStart"/>
      <w:r>
        <w:t>срок</w:t>
      </w:r>
      <w:proofErr w:type="gramEnd"/>
      <w:r>
        <w:t xml:space="preserve"> (дату) поставки товаров (работ, услуг);</w:t>
      </w:r>
    </w:p>
    <w:p w:rsidR="004F2655" w:rsidRDefault="004F2655">
      <w:pPr>
        <w:pStyle w:val="newncpi"/>
      </w:pPr>
      <w:proofErr w:type="gramStart"/>
      <w:r>
        <w:t>срок</w:t>
      </w:r>
      <w:proofErr w:type="gramEnd"/>
      <w:r>
        <w:t xml:space="preserve"> действия договора;</w:t>
      </w:r>
    </w:p>
    <w:p w:rsidR="004F2655" w:rsidRDefault="004F2655">
      <w:pPr>
        <w:pStyle w:val="newncpi"/>
      </w:pPr>
      <w:proofErr w:type="gramStart"/>
      <w:r>
        <w:t>источники</w:t>
      </w:r>
      <w:proofErr w:type="gramEnd"/>
      <w:r>
        <w:t xml:space="preserve"> финансирования;</w:t>
      </w:r>
    </w:p>
    <w:p w:rsidR="004F2655" w:rsidRDefault="004F2655">
      <w:pPr>
        <w:pStyle w:val="newncpi"/>
      </w:pPr>
      <w:proofErr w:type="gramStart"/>
      <w:r>
        <w:t>общую</w:t>
      </w:r>
      <w:proofErr w:type="gramEnd"/>
      <w:r>
        <w:t xml:space="preserve"> сумму обязательств с выделением суммы на текущий финансовый год в белорусских рублях, в том числе по каждому источнику финансирования. При этом при закупке импортных товаров (работ, услуг), приобретаемых у нерезидентов Республики Беларусь, допускается определение суммы обязательств в иностранной валюте либо в сумме, эквивалентной определенной сумме в иностранной валюте;</w:t>
      </w:r>
    </w:p>
    <w:p w:rsidR="004F2655" w:rsidRDefault="004F2655">
      <w:pPr>
        <w:pStyle w:val="newncpi"/>
      </w:pPr>
      <w:proofErr w:type="gramStart"/>
      <w:r>
        <w:t>порядок</w:t>
      </w:r>
      <w:proofErr w:type="gramEnd"/>
      <w:r>
        <w:t xml:space="preserve"> оплаты, форму расчетов;</w:t>
      </w:r>
    </w:p>
    <w:p w:rsidR="004F2655" w:rsidRDefault="004F2655">
      <w:pPr>
        <w:pStyle w:val="newncpi"/>
      </w:pPr>
      <w:proofErr w:type="gramStart"/>
      <w:r>
        <w:t>условия</w:t>
      </w:r>
      <w:proofErr w:type="gramEnd"/>
      <w:r>
        <w:t xml:space="preserve"> доставки, порядок передачи товара (результата выполненных работ, оказанных услуг);</w:t>
      </w:r>
    </w:p>
    <w:p w:rsidR="004F2655" w:rsidRDefault="004F2655">
      <w:pPr>
        <w:pStyle w:val="newncpi"/>
      </w:pPr>
      <w:proofErr w:type="gramStart"/>
      <w:r>
        <w:t>письменное</w:t>
      </w:r>
      <w:proofErr w:type="gramEnd"/>
      <w:r>
        <w:t xml:space="preserve"> уведомление поставщика о готовности товара к передаче при проведении расчетов с поставщиком на условиях предварительной оплаты расходов (авансовых платежей) и выборки товара покупателем;</w:t>
      </w:r>
    </w:p>
    <w:p w:rsidR="004F2655" w:rsidRDefault="004F2655">
      <w:pPr>
        <w:pStyle w:val="newncpi"/>
      </w:pPr>
      <w:proofErr w:type="gramStart"/>
      <w:r>
        <w:t>ответственность</w:t>
      </w:r>
      <w:proofErr w:type="gramEnd"/>
      <w:r>
        <w:t xml:space="preserve"> сторон за нарушение условий договора.</w:t>
      </w:r>
    </w:p>
    <w:p w:rsidR="004F2655" w:rsidRDefault="004F2655">
      <w:pPr>
        <w:pStyle w:val="newncpi"/>
      </w:pPr>
      <w:r>
        <w:t>Договор, оплачиваемый за счет бюджетных средств и заключаемый в интересах обслуживаемых бюджетных организаций государственными учреждениями, специально созданными в соответствии с Указом Президента Республики Беларусь от 23 декабря 2019 г. № 475 «Об обеспечении деятельности бюджетных организаций» (далее – Центры), кроме условий, перечисленных в части первой настоящего пункта, должен содержать:</w:t>
      </w:r>
    </w:p>
    <w:p w:rsidR="004F2655" w:rsidRDefault="004F2655">
      <w:pPr>
        <w:pStyle w:val="newncpi"/>
      </w:pPr>
      <w:proofErr w:type="gramStart"/>
      <w:r>
        <w:t>учетные</w:t>
      </w:r>
      <w:proofErr w:type="gramEnd"/>
      <w:r>
        <w:t xml:space="preserve"> номера казначейства получателей бюджетных средств, в интересах которых осуществляется закупка товаров (работ, услуг);</w:t>
      </w:r>
    </w:p>
    <w:p w:rsidR="004F2655" w:rsidRDefault="004F2655">
      <w:pPr>
        <w:pStyle w:val="newncpi"/>
      </w:pPr>
      <w:proofErr w:type="gramStart"/>
      <w:r>
        <w:t>источник</w:t>
      </w:r>
      <w:proofErr w:type="gramEnd"/>
      <w:r>
        <w:t>, за счет средств которого осуществляется финансирование расходов соответствующих получателей бюджетных средств;</w:t>
      </w:r>
    </w:p>
    <w:p w:rsidR="004F2655" w:rsidRDefault="004F2655">
      <w:pPr>
        <w:pStyle w:val="newncpi"/>
      </w:pPr>
      <w:proofErr w:type="gramStart"/>
      <w:r>
        <w:t>сумму</w:t>
      </w:r>
      <w:proofErr w:type="gramEnd"/>
      <w:r>
        <w:t>, подлежащую перечислению за счет средств соответствующего получателя бюджетных средств.</w:t>
      </w:r>
    </w:p>
    <w:p w:rsidR="004F2655" w:rsidRDefault="004F2655">
      <w:pPr>
        <w:pStyle w:val="newncpi"/>
      </w:pPr>
      <w:r>
        <w:t>Оплата расходов за совершение административных процедур осуществляется без предоставления документов, обосновывающих проведение платежей.</w:t>
      </w:r>
    </w:p>
    <w:p w:rsidR="004F2655" w:rsidRDefault="004F2655">
      <w:pPr>
        <w:pStyle w:val="point"/>
      </w:pPr>
      <w:r>
        <w:t>10. Исключен.</w:t>
      </w:r>
    </w:p>
    <w:p w:rsidR="004F2655" w:rsidRDefault="004F2655">
      <w:pPr>
        <w:pStyle w:val="point"/>
      </w:pPr>
      <w:r>
        <w:t>11. Представляемый к оплате договор с нерезидентом Республики Беларусь и приложения к нему должны иметь перевод на один из государственных языков Республики Беларусь.</w:t>
      </w:r>
    </w:p>
    <w:p w:rsidR="004F2655" w:rsidRDefault="004F2655">
      <w:pPr>
        <w:pStyle w:val="point"/>
      </w:pPr>
      <w:r>
        <w:t>12. Исключен.</w:t>
      </w:r>
    </w:p>
    <w:p w:rsidR="004F2655" w:rsidRDefault="004F2655">
      <w:pPr>
        <w:pStyle w:val="point"/>
      </w:pPr>
      <w:r>
        <w:t>13. Исключен.</w:t>
      </w:r>
    </w:p>
    <w:p w:rsidR="004F2655" w:rsidRDefault="004F2655">
      <w:pPr>
        <w:pStyle w:val="chapter"/>
      </w:pPr>
      <w:r>
        <w:t>ГЛАВА 4</w:t>
      </w:r>
      <w:r>
        <w:br/>
        <w:t>ПОРЯДОК РАСЧЕТОВ ПО БЮДЖЕТНЫМ ОБЯЗАТЕЛЬСТВАМ ПОЛУЧАТЕЛЕЙ БЮДЖЕТНЫХ СРЕДСТВ С РЕЗИДЕНТАМИ РЕСПУБЛИКИ БЕЛАРУСЬ</w:t>
      </w:r>
    </w:p>
    <w:p w:rsidR="004F2655" w:rsidRDefault="004F2655">
      <w:pPr>
        <w:pStyle w:val="point"/>
      </w:pPr>
      <w:r>
        <w:t>14. Расчеты по заключенным с поставщиком (подрядчиком, исполнителем) договорам осуществляются по факту поставки товара (работ, услуг), за исключением случаев, предусмотренных пунктом 15 настоящей Инструкции.</w:t>
      </w:r>
    </w:p>
    <w:p w:rsidR="004F2655" w:rsidRDefault="004F2655">
      <w:pPr>
        <w:pStyle w:val="newncpi"/>
      </w:pPr>
      <w:r>
        <w:lastRenderedPageBreak/>
        <w:t>В случае перечисления предварительной оплаты (авансов), предусмотренной пунктом 15 настоящей Инструкции, окончательные расчеты по договору осуществляются с учетом произведенной предоплаты и (или) авансов после передачи товара, сдачи выполненных работ, оказанных услуг, подтверждаемых первичными учетными документами (товарно-транспортная накладная, товарная накладная, акт выполненных работ (оказанных услуг) и другие).</w:t>
      </w:r>
    </w:p>
    <w:p w:rsidR="004F2655" w:rsidRDefault="004F2655">
      <w:pPr>
        <w:pStyle w:val="point"/>
      </w:pPr>
      <w:r>
        <w:t>15. Предварительная оплата (перечисление аванса) допускается:</w:t>
      </w:r>
    </w:p>
    <w:p w:rsidR="004F2655" w:rsidRDefault="004F2655">
      <w:pPr>
        <w:pStyle w:val="underpoint"/>
      </w:pPr>
      <w:r>
        <w:t>15.1</w:t>
      </w:r>
      <w:proofErr w:type="gramStart"/>
      <w:r>
        <w:t>. в</w:t>
      </w:r>
      <w:proofErr w:type="gramEnd"/>
      <w:r>
        <w:t xml:space="preserve"> размере 100 (либо менее) процентов суммы обязательств:</w:t>
      </w:r>
    </w:p>
    <w:p w:rsidR="004F2655" w:rsidRDefault="004F2655">
      <w:pPr>
        <w:pStyle w:val="newncpi"/>
      </w:pPr>
      <w:proofErr w:type="gramStart"/>
      <w:r>
        <w:t>по</w:t>
      </w:r>
      <w:proofErr w:type="gramEnd"/>
      <w:r>
        <w:t xml:space="preserve"> договорам, заключенным получателем бюджетных средств, Центром с поставщиком (подрядчиком, исполнителем), являющимся резидентом Республики Беларусь, если последний обязуется осуществить поставку товара, выполнить работы, оказать услуги, за исключением указанных в абзаце третьем настоящего подпункта, в течение 5 рабочих дней со дня зачисления бюджетных средств на его текущий (расчетный) банковский счет;</w:t>
      </w:r>
    </w:p>
    <w:p w:rsidR="004F2655" w:rsidRDefault="004F2655">
      <w:pPr>
        <w:pStyle w:val="newncpi"/>
      </w:pPr>
      <w:proofErr w:type="gramStart"/>
      <w:r>
        <w:t>в</w:t>
      </w:r>
      <w:proofErr w:type="gramEnd"/>
      <w:r>
        <w:t xml:space="preserve"> случае приобретения минеральных удобрений, доломитовой муки (включая железнодорожный тариф) по договорам, заключенным с непосредственным производителем товара, если последний обязуется осуществить поставку в течение 25 рабочих дней со дня зачисления бюджетных средств на его текущий (расчетный) банковский счет;</w:t>
      </w:r>
    </w:p>
    <w:p w:rsidR="004F2655" w:rsidRDefault="004F2655">
      <w:pPr>
        <w:pStyle w:val="newncpi"/>
      </w:pPr>
      <w:proofErr w:type="gramStart"/>
      <w:r>
        <w:t>при</w:t>
      </w:r>
      <w:proofErr w:type="gramEnd"/>
      <w:r>
        <w:t xml:space="preserve"> оплате расходов по проведению программ и мероприятий, осуществляемых за рубежом (заявочные взносы, аренда помещений и оборудования, страховые взносы, реклама, оплата иных предоставляемых за рубежом услуг);</w:t>
      </w:r>
    </w:p>
    <w:p w:rsidR="004F2655" w:rsidRDefault="004F2655">
      <w:pPr>
        <w:pStyle w:val="newncpi"/>
      </w:pPr>
      <w:r>
        <w:t>при оплате расходов, необходимых для выполнения получателем бюджетных средств определенных хозяйственных функций (государственная пошлина, плата за печатные средства массовой информации, страховые тарифы и страховые взносы по видам обязательного страхования, услуги агентств по государственной регистрации и земельному кадастру, услуги по распространению открытых ключей электронной цифровой подписи, абонементная плата за услуги электросвязи и иные расходы аналогичного характера), а также для совершения административных процедур в соответствии с законодательством;</w:t>
      </w:r>
    </w:p>
    <w:p w:rsidR="004F2655" w:rsidRDefault="004F2655">
      <w:pPr>
        <w:pStyle w:val="newncpi"/>
      </w:pPr>
      <w:proofErr w:type="gramStart"/>
      <w:r>
        <w:t>при</w:t>
      </w:r>
      <w:proofErr w:type="gramEnd"/>
      <w:r>
        <w:t xml:space="preserve"> оплате услуг, связанных с профессиональной подготовкой, переподготовкой, повышением квалификации штатных сотрудников, военно-технических специалистов для Вооруженных Сил, других военизированных формирований Республики Беларусь, с представлением приказа о направлении на обучение;</w:t>
      </w:r>
    </w:p>
    <w:p w:rsidR="004F2655" w:rsidRDefault="004F2655">
      <w:pPr>
        <w:pStyle w:val="newncpi"/>
      </w:pPr>
      <w:proofErr w:type="gramStart"/>
      <w:r>
        <w:t>при</w:t>
      </w:r>
      <w:proofErr w:type="gramEnd"/>
      <w:r>
        <w:t xml:space="preserve"> приобретении оборудования для объекта строительства (за исключением объектов текущего ремонта) в случае, если поставщик обязуется осуществить поставку в течение 120 календарных дней со дня зачисления бюджетных средств на его текущий (расчетный) банковский счет, если иное не установлено законодательством;</w:t>
      </w:r>
    </w:p>
    <w:p w:rsidR="004F2655" w:rsidRDefault="004F2655">
      <w:pPr>
        <w:pStyle w:val="underpoint"/>
      </w:pPr>
      <w:r>
        <w:t>15.2. в размере, не превышающем стоимости сырья, материалов, покупных комплектующих изделий и полуфабрикатов, услуг (работ) сторонних организаций (далее – материальные затраты с учетом налога на добавленную стоимость), определенных сметой (калькуляцией, расчетом) по договору, заключенному получателем бюджетных средств, Центром с непосредственным производителем товара, исполнителем работ (услуг), являющимися резидентами Республики Беларусь, а при поставке товара, выполнении работ, оказании услуг отдельными партиями (этапами) – в размере, не превышающем стоимости материальных затрат, приходящихся на каждую партию (этап), в пределах общей стоимости материальных затрат по договору в целом. Такая предварительная оплата (аванс) предоставляется на срок, установленный договором для выполнения обязательств, а предоставленные под поставку отдельной партии товара или на выполнение этапа работы (услуги) – на срок, установленный для выполнения обязательств по поставке отдельной партии товара или выполнения этапа работы (услуги);</w:t>
      </w:r>
    </w:p>
    <w:p w:rsidR="004F2655" w:rsidRDefault="004F2655">
      <w:pPr>
        <w:pStyle w:val="underpoint"/>
      </w:pPr>
      <w:r>
        <w:t>15.3</w:t>
      </w:r>
      <w:proofErr w:type="gramStart"/>
      <w:r>
        <w:t>. в</w:t>
      </w:r>
      <w:proofErr w:type="gramEnd"/>
      <w:r>
        <w:t xml:space="preserve"> размере, не превышающем 80 процентов стоимости сметы (калькуляции) затрат организаторам мероприятий на проведение научных, научно-практических, </w:t>
      </w:r>
      <w:r>
        <w:lastRenderedPageBreak/>
        <w:t>образовательных, культурных, культурно-зрелищных, спортивных, спортивно-массовых, физкультурно-оздоровительных, туристических и иных мероприятий аналогичного характера.</w:t>
      </w:r>
    </w:p>
    <w:p w:rsidR="004F2655" w:rsidRDefault="004F2655">
      <w:pPr>
        <w:pStyle w:val="newncpi"/>
      </w:pPr>
      <w:r>
        <w:t>При этом допускается предварительная оплата (аванс) в размере полной стоимости заявочных взносов, билетов на проезд, стоимости проживания и питания участников, а при проведении спортивных мероприятий – выплат судьям по спорту и работникам, привлекаемым для обслуживания соревнований;</w:t>
      </w:r>
    </w:p>
    <w:p w:rsidR="004F2655" w:rsidRDefault="004F2655">
      <w:pPr>
        <w:pStyle w:val="underpoint"/>
      </w:pPr>
      <w:r>
        <w:t>15.4</w:t>
      </w:r>
      <w:proofErr w:type="gramStart"/>
      <w:r>
        <w:t>. в</w:t>
      </w:r>
      <w:proofErr w:type="gramEnd"/>
      <w:r>
        <w:t xml:space="preserve"> размере, не превышающем 50 процентов суммы, предусмотренной графиком выполнения работ на расчетный месяц при проведении исполнителем работ по:</w:t>
      </w:r>
    </w:p>
    <w:p w:rsidR="004F2655" w:rsidRDefault="004F2655">
      <w:pPr>
        <w:pStyle w:val="newncpi"/>
      </w:pPr>
      <w:proofErr w:type="gramStart"/>
      <w:r>
        <w:t>известкованию</w:t>
      </w:r>
      <w:proofErr w:type="gramEnd"/>
      <w:r>
        <w:t xml:space="preserve"> кислых почв и агрохимическому обслуживанию для организаций (их обособленных подразделений), основными видами деятельности которых являются производство сельскохозяйственной продукции, заготовка и переработка сельскохозяйственной продукции, производимой в Республике Беларусь, предоставление услуг в области растениеводства, мелиоративных услуг и услуг по обслуживанию сельскохозяйственных земель;</w:t>
      </w:r>
    </w:p>
    <w:p w:rsidR="004F2655" w:rsidRDefault="004F2655">
      <w:pPr>
        <w:pStyle w:val="newncpi"/>
      </w:pPr>
      <w:proofErr w:type="gramStart"/>
      <w:r>
        <w:t>добыче</w:t>
      </w:r>
      <w:proofErr w:type="gramEnd"/>
      <w:r>
        <w:t xml:space="preserve"> и использованию торфа и сапропеля в сельском хозяйстве;</w:t>
      </w:r>
    </w:p>
    <w:p w:rsidR="004F2655" w:rsidRDefault="004F2655">
      <w:pPr>
        <w:pStyle w:val="newncpi"/>
      </w:pPr>
      <w:proofErr w:type="gramStart"/>
      <w:r>
        <w:t>мелиоративным</w:t>
      </w:r>
      <w:proofErr w:type="gramEnd"/>
      <w:r>
        <w:t xml:space="preserve"> мероприятиям по эксплуатации (обслуживанию) мелиоративных систем и отдельно расположенных гидротехнических сооружений, созданию защитных насаждений, проведению гидротехнических, </w:t>
      </w:r>
      <w:proofErr w:type="spellStart"/>
      <w:r>
        <w:t>культуртехнических</w:t>
      </w:r>
      <w:proofErr w:type="spellEnd"/>
      <w:r>
        <w:t xml:space="preserve">, </w:t>
      </w:r>
      <w:proofErr w:type="spellStart"/>
      <w:r>
        <w:t>агролесомелиоративных</w:t>
      </w:r>
      <w:proofErr w:type="spellEnd"/>
      <w:r>
        <w:t>, противоэрозионных и иных мероприятий;</w:t>
      </w:r>
    </w:p>
    <w:p w:rsidR="004F2655" w:rsidRDefault="004F2655">
      <w:pPr>
        <w:pStyle w:val="underpoint"/>
      </w:pPr>
      <w:r>
        <w:t>15.5</w:t>
      </w:r>
      <w:proofErr w:type="gramStart"/>
      <w:r>
        <w:t>. в</w:t>
      </w:r>
      <w:proofErr w:type="gramEnd"/>
      <w:r>
        <w:t xml:space="preserve"> размере, не превышающем 50 процентов, а по г. Минску – 70 процентов суммы, предусмотренной графиком выполнения работ на расчетный месяц для выполнения работ по текущему содержанию объектов благоустройства и поддержанию в надлежащем санитарном состоянии территории административно-территориальной единицы, по содержанию автомобильных дорог общего пользования.</w:t>
      </w:r>
    </w:p>
    <w:p w:rsidR="004F2655" w:rsidRDefault="004F2655">
      <w:pPr>
        <w:pStyle w:val="point"/>
      </w:pPr>
      <w:r>
        <w:t>16. Авансирование на условиях, предусмотренных в подпунктах 15.4 и 15.5 пункта 15 настоящей Инструкции, и оплата за выполненные получателем бюджетных средств собственными силами работы осуществляются при представлении в органы государственного казначейства приказа (распоряжения) руководителя, устанавливающего права и обязанности по выполнению работ его структурным подразделением либо одним (несколькими) работником (работниками), стоимость работ, сроки их выполнения, ответственность за невыполнение работ в установленные сроки.</w:t>
      </w:r>
    </w:p>
    <w:p w:rsidR="004F2655" w:rsidRDefault="004F2655">
      <w:pPr>
        <w:pStyle w:val="newncpi"/>
      </w:pPr>
      <w:r>
        <w:t>При этом каждый последующий аванс на условиях, указанных в подпунктах 15.4 и 15.5 пункта 15 настоящей Инструкции, перечисляется после представления получателем бюджетных средств документов, подтверждающих выполнение работ, предусмотренных графиком выполнения работ за период, предшествующий месяцу, в котором осуществляется перечисление аванса.</w:t>
      </w:r>
    </w:p>
    <w:p w:rsidR="004F2655" w:rsidRDefault="004F2655">
      <w:pPr>
        <w:pStyle w:val="newncpi"/>
      </w:pPr>
      <w:r>
        <w:t>Оплата работ, указанных в подпунктах 15.4 и 15.5 пункта 15 настоящей Инструкции, осуществляется на основании актов выполненных работ по формам, установленным в соответствии с законодательством о бухгалтерском учете и отчетности, а при выполнении работ по содержанию республиканских и местных автомобильных дорог – на основании справки о стоимости выполненных работ и затрат по содержанию автомобильных дорог по форме Д-3а (содержание), установленной приложением 2 к Инструкции о порядке установления и применения цен (тарифов) на товары (работы, услуги), используемые (выполняемые, оказываемые) при содержании автомобильных дорог общего пользования, утвержденной постановлением Министерства транспорта и коммуникаций Республики Беларусь от 14 апреля 2017 г. № 14.</w:t>
      </w:r>
    </w:p>
    <w:p w:rsidR="004F2655" w:rsidRDefault="004F2655">
      <w:pPr>
        <w:pStyle w:val="chapter"/>
      </w:pPr>
      <w:r>
        <w:t>ГЛАВА 5</w:t>
      </w:r>
      <w:r>
        <w:br/>
        <w:t>ОСОБЕННОСТИ РАСЧЕТОВ ПО ДОГОВОРУ КОМИССИИ</w:t>
      </w:r>
    </w:p>
    <w:p w:rsidR="004F2655" w:rsidRDefault="004F2655">
      <w:pPr>
        <w:pStyle w:val="point"/>
      </w:pPr>
      <w:r>
        <w:t xml:space="preserve">17. По договорам комиссии, заключенным получателями бюджетных средств с организаторами проведения закупок в случаях, определенных законодательством, срок </w:t>
      </w:r>
      <w:r>
        <w:lastRenderedPageBreak/>
        <w:t>поставки товаров не должен превышать срок, предусмотренный договором, заключенным во исполнение поручения комитента:</w:t>
      </w:r>
    </w:p>
    <w:p w:rsidR="004F2655" w:rsidRDefault="004F2655">
      <w:pPr>
        <w:pStyle w:val="newncpi"/>
      </w:pPr>
      <w:proofErr w:type="gramStart"/>
      <w:r>
        <w:t>с</w:t>
      </w:r>
      <w:proofErr w:type="gramEnd"/>
      <w:r>
        <w:t xml:space="preserve"> резидентами Республики Беларусь – более чем на 10 календарных дней;</w:t>
      </w:r>
    </w:p>
    <w:p w:rsidR="004F2655" w:rsidRDefault="004F2655">
      <w:pPr>
        <w:pStyle w:val="newncpi"/>
      </w:pPr>
      <w:proofErr w:type="gramStart"/>
      <w:r>
        <w:t>с</w:t>
      </w:r>
      <w:proofErr w:type="gramEnd"/>
      <w:r>
        <w:t xml:space="preserve"> нерезидентами Республики Беларусь – более чем на 30 календарных дней, а при поставке товара, подлежащего сертификации либо требующего получения иных разрешительных документов, предусмотренных валютным законодательством, – более чем на 50 календарных дней.</w:t>
      </w:r>
    </w:p>
    <w:p w:rsidR="004F2655" w:rsidRDefault="004F2655">
      <w:pPr>
        <w:pStyle w:val="point"/>
      </w:pPr>
      <w:r>
        <w:t>18. Документом, подтверждающим обоснованность перечисления бюджетных средств в виде предварительной оплаты (авансов), является копия договора, заключенного организатором во исполнение поручения комитента.</w:t>
      </w:r>
    </w:p>
    <w:p w:rsidR="004F2655" w:rsidRDefault="004F2655">
      <w:pPr>
        <w:pStyle w:val="newncpi"/>
      </w:pPr>
      <w:r>
        <w:t>Налоговые и неналоговые платежи, связанные с выпуском товаров в свободное обращение на территории Республики Беларусь, перечисляются в доход бюджета.</w:t>
      </w:r>
    </w:p>
    <w:p w:rsidR="004F2655" w:rsidRDefault="004F2655">
      <w:pPr>
        <w:pStyle w:val="newncpi"/>
      </w:pPr>
      <w:r>
        <w:t>Окончательный расчет по договору комиссии, включая суммы комиссионного вознаграждения, осуществляется при представлении получателем бюджетных средств отчета комиссионера.</w:t>
      </w:r>
    </w:p>
    <w:p w:rsidR="004F2655" w:rsidRDefault="004F2655">
      <w:pPr>
        <w:pStyle w:val="chapter"/>
      </w:pPr>
      <w:r>
        <w:t>ГЛАВА 6</w:t>
      </w:r>
      <w:r>
        <w:br/>
        <w:t>ОСОБЕННОСТИ РАСЧЕТОВ ПО ДОГОВОРАМ НА ВЫПОЛНЕНИЕ НАУЧНО-ИССЛЕДОВАТЕЛЬСКИХ, ОПЫТНО-КОНСТРУКТОРСКИХ И ОПЫТНО-ТЕХНОЛОГИЧЕСКИХ РАБОТ, НА ФИНАНСИРОВАНИЕ РАБОТ ПО РЕАЛИЗАЦИИ ИННОВАЦИОННЫХ И ВЕНЧУРНЫХ ПРОЕКТОВ</w:t>
      </w:r>
    </w:p>
    <w:p w:rsidR="004F2655" w:rsidRDefault="004F2655">
      <w:pPr>
        <w:pStyle w:val="point"/>
      </w:pPr>
      <w:r>
        <w:t>19. К договору на выполнение научно-исследовательских, опытно-конструкторских и опытно-технологических работ, на финансирование работ по реализации инновационных, венчурных проектов прилагаются следующие документы, являющиеся его неотъемлемой частью:</w:t>
      </w:r>
    </w:p>
    <w:p w:rsidR="004F2655" w:rsidRDefault="004F2655">
      <w:pPr>
        <w:pStyle w:val="newncpi"/>
      </w:pPr>
      <w:proofErr w:type="gramStart"/>
      <w:r>
        <w:t>календарный</w:t>
      </w:r>
      <w:proofErr w:type="gramEnd"/>
      <w:r>
        <w:t xml:space="preserve"> план на весь период выполнения работ;</w:t>
      </w:r>
    </w:p>
    <w:p w:rsidR="004F2655" w:rsidRDefault="004F2655">
      <w:pPr>
        <w:pStyle w:val="newncpi"/>
      </w:pPr>
      <w:proofErr w:type="gramStart"/>
      <w:r>
        <w:t>график</w:t>
      </w:r>
      <w:proofErr w:type="gramEnd"/>
      <w:r>
        <w:t xml:space="preserve"> платежей на текущий год с разбивкой по месяцам, исполнителям, а также объемам в разрезе источников финансирования, составленный на основании этапов, указанных в календарном плане.</w:t>
      </w:r>
    </w:p>
    <w:p w:rsidR="004F2655" w:rsidRDefault="004F2655">
      <w:pPr>
        <w:pStyle w:val="point"/>
      </w:pPr>
      <w:r>
        <w:t>20. Исключен.</w:t>
      </w:r>
    </w:p>
    <w:p w:rsidR="004F2655" w:rsidRDefault="004F2655">
      <w:pPr>
        <w:pStyle w:val="point"/>
      </w:pPr>
      <w:r>
        <w:t>21. Платежи по договорам, указанным в пункте 19 настоящей Инструкции, осуществляются:</w:t>
      </w:r>
    </w:p>
    <w:p w:rsidR="004F2655" w:rsidRDefault="004F2655">
      <w:pPr>
        <w:pStyle w:val="newncpi"/>
      </w:pPr>
      <w:proofErr w:type="gramStart"/>
      <w:r>
        <w:t>в</w:t>
      </w:r>
      <w:proofErr w:type="gramEnd"/>
      <w:r>
        <w:t xml:space="preserve"> первые два месяца квартала – предварительными (авансовыми) платежами один-два раза в месяц. Перечисление средств два раза в месяц осуществляется равными долями от месячной стоимости согласно графику платежей;</w:t>
      </w:r>
    </w:p>
    <w:p w:rsidR="004F2655" w:rsidRDefault="004F2655">
      <w:pPr>
        <w:pStyle w:val="newncpi"/>
      </w:pPr>
      <w:proofErr w:type="gramStart"/>
      <w:r>
        <w:t>в</w:t>
      </w:r>
      <w:proofErr w:type="gramEnd"/>
      <w:r>
        <w:t xml:space="preserve"> последнем месяце квартала – предварительным (авансовым) платежом в размере, не превышающем 1/2 месячной стоимости согласно графику платежей;</w:t>
      </w:r>
    </w:p>
    <w:p w:rsidR="004F2655" w:rsidRDefault="004F2655">
      <w:pPr>
        <w:pStyle w:val="newncpi"/>
      </w:pPr>
      <w:proofErr w:type="gramStart"/>
      <w:r>
        <w:t>по</w:t>
      </w:r>
      <w:proofErr w:type="gramEnd"/>
      <w:r>
        <w:t xml:space="preserve"> истечении квартала либо по завершении этапа выполнения работ – в размере стоимости выполненных работ с учетом ранее перечисленной предварительной оплаты (авансов). Основанием для расчетов за выполненные в текущем квартале работы является акт приемки (передачи) научно-технической продукции (акт выполненных работ) либо отчет об использовании полученных бюджетных средств, в случае отсутствия авансирования предоставляется отчет о проведенной работе.</w:t>
      </w:r>
    </w:p>
    <w:p w:rsidR="004F2655" w:rsidRDefault="004F2655">
      <w:pPr>
        <w:pStyle w:val="newncpi"/>
      </w:pPr>
      <w:r>
        <w:t xml:space="preserve">Перечисление предварительной оплаты (авансов) на выполнение работ в следующем квартале до представления акта приемки (передачи) научно-технической продукции либо отчета об использовании полученных бюджетных средств может осуществляться в размере, не превышающем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месячной стоимости калькуляции (сметы) затрат.</w:t>
      </w:r>
    </w:p>
    <w:p w:rsidR="004F2655" w:rsidRDefault="004F2655">
      <w:pPr>
        <w:pStyle w:val="newncpi"/>
      </w:pPr>
      <w:r>
        <w:t>В рамках договоров на выполнение работ по реализации инновационных, венчурных проектов может осуществляться перечисление предварительной оплаты (авансов) на закупку оборудования, приборов и материалов на срок, определенный условиями соответствующего календарного плана работ.</w:t>
      </w:r>
    </w:p>
    <w:p w:rsidR="004F2655" w:rsidRDefault="004F2655">
      <w:pPr>
        <w:pStyle w:val="point"/>
      </w:pPr>
      <w:r>
        <w:lastRenderedPageBreak/>
        <w:t>21</w:t>
      </w:r>
      <w:r>
        <w:rPr>
          <w:vertAlign w:val="superscript"/>
        </w:rPr>
        <w:t>1</w:t>
      </w:r>
      <w:r>
        <w:t>. При выполнении научно-исследовательских, опытно-конструкторских и опытно-технологических работ собственными силами получателя бюджетных средств оплата за выполненные работы осуществляется на основании:</w:t>
      </w:r>
    </w:p>
    <w:p w:rsidR="004F2655" w:rsidRDefault="004F2655">
      <w:pPr>
        <w:pStyle w:val="newncpi"/>
      </w:pPr>
      <w:proofErr w:type="gramStart"/>
      <w:r>
        <w:t>приказа</w:t>
      </w:r>
      <w:proofErr w:type="gramEnd"/>
      <w:r>
        <w:t xml:space="preserve"> получателя бюджетных средств с указанием наименования работ, объемов, источников финансирования, сроков выполнения работ, лиц, ответственных за сдачу и приемку работ у получателя бюджетных средств;</w:t>
      </w:r>
    </w:p>
    <w:p w:rsidR="004F2655" w:rsidRDefault="004F2655">
      <w:pPr>
        <w:pStyle w:val="newncpi"/>
      </w:pPr>
      <w:proofErr w:type="gramStart"/>
      <w:r>
        <w:t>календарного</w:t>
      </w:r>
      <w:proofErr w:type="gramEnd"/>
      <w:r>
        <w:t xml:space="preserve"> плана выполнения работ на период выполнения работ, указанного в приказе, с разбивкой по этапам работ и месяцам, объемам в разрезе источников финансирования;</w:t>
      </w:r>
    </w:p>
    <w:p w:rsidR="004F2655" w:rsidRDefault="004F2655">
      <w:pPr>
        <w:pStyle w:val="newncpi"/>
      </w:pPr>
      <w:proofErr w:type="gramStart"/>
      <w:r>
        <w:t>отчета</w:t>
      </w:r>
      <w:proofErr w:type="gramEnd"/>
      <w:r>
        <w:t xml:space="preserve"> по истечении квартала либо акта выполненных работ и иных документов, подтверждающих фактические затраты по выполненным работам, по истечении этапа выполнения работ.</w:t>
      </w:r>
    </w:p>
    <w:p w:rsidR="004F2655" w:rsidRDefault="004F2655">
      <w:pPr>
        <w:pStyle w:val="newncpi"/>
      </w:pPr>
      <w:r>
        <w:t>Авансы при выполнении работ собственными силами не предоставляются.</w:t>
      </w:r>
    </w:p>
    <w:p w:rsidR="004F2655" w:rsidRDefault="004F2655">
      <w:pPr>
        <w:pStyle w:val="newncpi"/>
      </w:pPr>
      <w:r>
        <w:t>Оплата приобретаемых получателем бюджетных средств оборудования, приборов, материалов при выполнении работ собственными силами осуществляется в порядке, установленном настоящей Инструкцией.</w:t>
      </w:r>
    </w:p>
    <w:p w:rsidR="004F2655" w:rsidRDefault="004F2655">
      <w:pPr>
        <w:pStyle w:val="point"/>
      </w:pPr>
      <w:r>
        <w:t>22. В случае привлечения исполнителями научно-технической продукции соисполнителей – нерезидентов Республики Беларусь допускается перечисление на текущий (расчетный) банковский счет исполнителя предварительной оплаты (авансов) для осуществления расчетов с соисполнителями в порядке и размерах, предусмотренных заключенным между ними договором и календарным планом работ. При этом суммы денежных средств, необходимые для расчетов с соисполнителями, и сроки их перечисления должны соответствовать календарному плану работ, прилагаемому к договору, заключаемому между заказчиком и исполнителем.</w:t>
      </w:r>
    </w:p>
    <w:p w:rsidR="004F2655" w:rsidRDefault="004F2655">
      <w:pPr>
        <w:pStyle w:val="chapter"/>
      </w:pPr>
      <w:r>
        <w:t>ГЛАВА 7</w:t>
      </w:r>
      <w:r>
        <w:br/>
        <w:t>ОСОБЕННОСТИ РАСЧЕТОВ ПО ИНЫМ ДОГОВОРАМ</w:t>
      </w:r>
    </w:p>
    <w:p w:rsidR="004F2655" w:rsidRDefault="004F2655">
      <w:pPr>
        <w:pStyle w:val="point"/>
      </w:pPr>
      <w:r>
        <w:t>23. Оплата расходов по проведению мероприятий по временной трудовой занятости молодежи, организации общественных работ, трудовой реабилитации инвалидов, а также иных мероприятий по занятости населения (далее – мероприятия по занятости) осуществляется на основании договоров, заключаемых органами по труду, занятости и социальной защите с организаторами работ (нанимателями), и соответствующих смет расходов.</w:t>
      </w:r>
    </w:p>
    <w:p w:rsidR="004F2655" w:rsidRDefault="004F2655">
      <w:pPr>
        <w:pStyle w:val="newncpi"/>
      </w:pPr>
      <w:r>
        <w:t>Денежные средства на проведение мероприятий по занятости перечисляются на текущий (расчетный) банковский счет организатора (нанимателя) либо текущий (расчетный) банковский счет балансовой группы 36 «Бюджетные и иные государственные средства», открываемый для зачисления прочих средств (до востребования), если организатором работ (нанимателем) выступает бюджетная организация, сельский (поселковый) исполнительный комитет, в следующем порядке:</w:t>
      </w:r>
    </w:p>
    <w:p w:rsidR="004F2655" w:rsidRDefault="004F2655">
      <w:pPr>
        <w:pStyle w:val="newncpi"/>
      </w:pPr>
      <w:proofErr w:type="gramStart"/>
      <w:r>
        <w:t>в</w:t>
      </w:r>
      <w:proofErr w:type="gramEnd"/>
      <w:r>
        <w:t xml:space="preserve"> размере стоимости оборудования, инструментов, инвентаря, спецодежды, материалов и другого согласно утвержденной смете расходов, если их приобретение предусмотрено законодательством;</w:t>
      </w:r>
    </w:p>
    <w:p w:rsidR="004F2655" w:rsidRDefault="004F2655">
      <w:pPr>
        <w:pStyle w:val="newncpi"/>
      </w:pPr>
      <w:proofErr w:type="gramStart"/>
      <w:r>
        <w:t>на</w:t>
      </w:r>
      <w:proofErr w:type="gramEnd"/>
      <w:r>
        <w:t xml:space="preserve"> выплату заработной платы в сроки и размерах, предусмотренных договорами, на компенсацию затрат нанимателей по созданию или сохранению рабочих мест для инвалидов и на оплату труда граждан, трудоустроенных для приобретения опыта практической работы, согласно справкам организатора работ (нанимателя) о фактически начисленных суммах;</w:t>
      </w:r>
    </w:p>
    <w:p w:rsidR="004F2655" w:rsidRDefault="004F2655">
      <w:pPr>
        <w:pStyle w:val="newncpi"/>
      </w:pPr>
      <w:proofErr w:type="gramStart"/>
      <w:r>
        <w:t>иные</w:t>
      </w:r>
      <w:proofErr w:type="gramEnd"/>
      <w:r>
        <w:t xml:space="preserve"> расходы оплачиваются согласно акту выполненных работ.</w:t>
      </w:r>
    </w:p>
    <w:p w:rsidR="004F2655" w:rsidRDefault="004F2655">
      <w:pPr>
        <w:pStyle w:val="newncpi"/>
      </w:pPr>
      <w:r>
        <w:t>Проведение расчетов по выплате заработной платы может осуществляться путем перечисления ее на вкладные счета физических лиц на основании оформленной в установленном порядке расчетной ведомости, представляемой организатором работ (нанимателем).</w:t>
      </w:r>
    </w:p>
    <w:p w:rsidR="004F2655" w:rsidRDefault="004F2655">
      <w:pPr>
        <w:pStyle w:val="point"/>
      </w:pPr>
      <w:r>
        <w:lastRenderedPageBreak/>
        <w:t>24. По договорам на выполнение путевых работ и на содержание судоходных гидротехнических сооружений в межнавигационный период с января по март допускается авансирование в соответствии с графиком платежей в размере, не превышающем 1/12 годового финансирования. В навигационный период перечисление средств осуществляется в размере выполненных за месяц работ за вычетом перечисленных в межнавигационный период авансов на основании актов о выполнении путевых работ и об обеспечении содержания судоходных гидротехнических сооружений по формам, установленным приложениями 1, 2 к Инструкции о порядке использования бюджетных средств на выполнение путевых работ и содержание судоходных гидротехнических сооружений на внутренних водных путях Республики Беларусь, утвержденной постановлением Министерства транспорта и коммуникаций Республики Беларусь от 28 декабря 2020 г. № 59.</w:t>
      </w:r>
    </w:p>
    <w:p w:rsidR="004F2655" w:rsidRDefault="004F2655">
      <w:pPr>
        <w:pStyle w:val="point"/>
      </w:pPr>
      <w:r>
        <w:t>25. Основанием для проведения расчетов по производству геологоразведочных и лесоустроительных работ является:</w:t>
      </w:r>
    </w:p>
    <w:p w:rsidR="004F2655" w:rsidRDefault="004F2655">
      <w:pPr>
        <w:pStyle w:val="newncpi"/>
      </w:pPr>
      <w:proofErr w:type="gramStart"/>
      <w:r>
        <w:t>договор</w:t>
      </w:r>
      <w:proofErr w:type="gramEnd"/>
      <w:r>
        <w:t>, заключенный получателем бюджетных средств, Центром с исполнителем работ;</w:t>
      </w:r>
    </w:p>
    <w:p w:rsidR="004F2655" w:rsidRDefault="004F2655">
      <w:pPr>
        <w:pStyle w:val="newncpi"/>
      </w:pPr>
      <w:proofErr w:type="gramStart"/>
      <w:r>
        <w:t>календарный</w:t>
      </w:r>
      <w:proofErr w:type="gramEnd"/>
      <w:r>
        <w:t xml:space="preserve"> план выполнения работ с разбивкой по месяцам;</w:t>
      </w:r>
    </w:p>
    <w:p w:rsidR="004F2655" w:rsidRDefault="004F2655">
      <w:pPr>
        <w:pStyle w:val="newncpi"/>
      </w:pPr>
      <w:proofErr w:type="gramStart"/>
      <w:r>
        <w:t>акт</w:t>
      </w:r>
      <w:proofErr w:type="gramEnd"/>
      <w:r>
        <w:t xml:space="preserve"> выполненных работ.</w:t>
      </w:r>
    </w:p>
    <w:p w:rsidR="004F2655" w:rsidRDefault="004F2655">
      <w:pPr>
        <w:pStyle w:val="newncpi"/>
      </w:pPr>
      <w:r>
        <w:t>При проведении геологоразведочных и лесоустроительных работ может производиться предварительная оплата (перечисление авансов) один раз в месяц в размере не более 50 процентов месячной стоимости работ.</w:t>
      </w:r>
    </w:p>
    <w:p w:rsidR="004F2655" w:rsidRDefault="004F2655">
      <w:pPr>
        <w:pStyle w:val="newncpi"/>
      </w:pPr>
      <w:r>
        <w:t>Окончательные расчеты осуществляются ежемесячно с учетом ранее перечисленной предварительной оплаты (авансов) на основании представляемого в орган государственного казначейства акта выполненных работ.</w:t>
      </w:r>
    </w:p>
    <w:p w:rsidR="004F2655" w:rsidRDefault="004F2655">
      <w:pPr>
        <w:pStyle w:val="chapter"/>
      </w:pPr>
      <w:r>
        <w:t>ГЛАВА 8</w:t>
      </w:r>
      <w:r>
        <w:br/>
        <w:t>ОСОБЕННОСТИ РАСЧЕТОВ по договорам поставки товаров (РАБОТ, УСЛУГ) ЕЖЕДНЕВНОЙ И (ИЛИ) ЕЖЕНЕДЕЛЬНОЙ ПОТРЕБНОСТИ</w:t>
      </w:r>
    </w:p>
    <w:p w:rsidR="004F2655" w:rsidRDefault="004F2655">
      <w:pPr>
        <w:pStyle w:val="point"/>
      </w:pPr>
      <w:r>
        <w:t>26. Перечисление бюджетных средств по договорам поставки товаров (работ, услуг) ежедневной и (или) еженедельной потребности допускается в виде предоплаты (аванса) в порядке плановых платежей.</w:t>
      </w:r>
    </w:p>
    <w:p w:rsidR="004F2655" w:rsidRDefault="004F2655">
      <w:pPr>
        <w:pStyle w:val="point"/>
      </w:pPr>
      <w:r>
        <w:t>27. Расчеты с поставщиком (подрядчиком, исполнителем) в порядке плановых платежей осуществляются не по каждой отдельной сделке (отгрузке, отпуску товара или оказанию услуг), а путем периодического перечисления средств, сроки и размеры которых согласовываются сторонами.</w:t>
      </w:r>
    </w:p>
    <w:p w:rsidR="004F2655" w:rsidRDefault="004F2655">
      <w:pPr>
        <w:pStyle w:val="newncpi"/>
      </w:pPr>
      <w:r>
        <w:t>Размеры плановых платежей и сроки перечисления устанавливаются в договоре в зависимости от объема планируемой поставки (закупки) товара или оказания услуг либо исходя из фактической поставки за предыдущий период и периодичности платежей.</w:t>
      </w:r>
    </w:p>
    <w:p w:rsidR="004F2655" w:rsidRDefault="004F2655">
      <w:pPr>
        <w:pStyle w:val="newncpi"/>
      </w:pPr>
      <w:r>
        <w:t>Размер планового платежа расчетного периода подлежит корректировке на основании акта сверки.</w:t>
      </w:r>
    </w:p>
    <w:p w:rsidR="004F2655" w:rsidRDefault="004F2655">
      <w:pPr>
        <w:pStyle w:val="point"/>
      </w:pPr>
      <w:r>
        <w:t>28. При осуществлении расчетов за поставленные товары (работы, услуги) получатели бюджетных средств, Центры не представляют в органы государственного казначейства товарно-сопроводительные документы, подтверждающие каждую сделку (поставку товара, выполнение работ, оказание услуг).</w:t>
      </w:r>
    </w:p>
    <w:p w:rsidR="004F2655" w:rsidRDefault="004F2655">
      <w:pPr>
        <w:pStyle w:val="newncpi"/>
      </w:pPr>
      <w:r>
        <w:t>Документами, подтверждающими обоснованность перечисления денежных средств и получение товаров (работ, услуг), являются:</w:t>
      </w:r>
    </w:p>
    <w:p w:rsidR="004F2655" w:rsidRDefault="004F2655">
      <w:pPr>
        <w:pStyle w:val="newncpi"/>
      </w:pPr>
      <w:proofErr w:type="gramStart"/>
      <w:r>
        <w:t>реестры</w:t>
      </w:r>
      <w:proofErr w:type="gramEnd"/>
      <w:r>
        <w:t xml:space="preserve"> первичных учетных документов – при расчетах по факту поставки;</w:t>
      </w:r>
    </w:p>
    <w:p w:rsidR="004F2655" w:rsidRDefault="004F2655">
      <w:pPr>
        <w:pStyle w:val="newncpi"/>
      </w:pPr>
      <w:proofErr w:type="gramStart"/>
      <w:r>
        <w:t>акты</w:t>
      </w:r>
      <w:proofErr w:type="gramEnd"/>
      <w:r>
        <w:t xml:space="preserve"> сверки – при расчетах в порядке плановых платежей.</w:t>
      </w:r>
    </w:p>
    <w:p w:rsidR="004F2655" w:rsidRDefault="004F2655">
      <w:pPr>
        <w:pStyle w:val="newncpi"/>
      </w:pPr>
      <w:r>
        <w:t>В реестрах первичных учетных документов должна быть отражена информация о первичных учетных документах – номер, дата, сумма. В актах сверки, кроме того, отражается информация о перечисленных во исполнение договора бюджетных средствах – номер, дата, сумма платежного поручения.</w:t>
      </w:r>
    </w:p>
    <w:p w:rsidR="004F2655" w:rsidRDefault="004F2655">
      <w:pPr>
        <w:pStyle w:val="newncpi"/>
      </w:pPr>
      <w:r>
        <w:lastRenderedPageBreak/>
        <w:t>При наличии задолженности поставщика (подрядчика, исполнителя) по окончании срока действия договора и (или) финансового года получатели бюджетных средств, Центры обеспечивают возврат бюджетных средств в соответствующий бюджет в течение 10 рабочих дней с даты окончания срока поставки товара (выполнения работ, оказания услуг).</w:t>
      </w:r>
    </w:p>
    <w:p w:rsidR="004F2655" w:rsidRDefault="004F2655">
      <w:pPr>
        <w:pStyle w:val="chapter"/>
      </w:pPr>
      <w:r>
        <w:t>ГЛАВА 9</w:t>
      </w:r>
      <w:r>
        <w:br/>
        <w:t>ПОРЯДОК РАСЧЕТОВ ПО БЮДЖЕТНЫМ ОБЯЗАТЕЛЬСТВАМ ПОЛУЧАТЕЛЕЙ БЮДЖЕТНЫХ СРЕДСТВ С НЕРЕЗИДЕНТАМИ РЕСПУБЛИКИ БЕЛАРУСЬ</w:t>
      </w:r>
    </w:p>
    <w:p w:rsidR="004F2655" w:rsidRDefault="004F2655">
      <w:pPr>
        <w:pStyle w:val="point"/>
      </w:pPr>
      <w:r>
        <w:t>29. По договору, заключенному получателем бюджетных средств с нерезидентом Республики Беларусь, может осуществляться предварительная оплата (перечисление аванса) в пределах контрактной цены. Получатель бюджетных средств представляет в орган государственного казначейства свидетельство о регистрации валютного договора, содержащего регистрационный номер и иные сведения о валютном договоре.</w:t>
      </w:r>
    </w:p>
    <w:p w:rsidR="004F2655" w:rsidRDefault="004F2655">
      <w:pPr>
        <w:pStyle w:val="point"/>
      </w:pPr>
      <w:r>
        <w:t>30. Для обеспечения расчетов по договору осуществляется перечисление белорусских рублей в сумме, эквивалентной контрактной цене в иностранной валюте по официальному курсу Национального банка, увеличенному не более чем на 5 процентов, на счет банка, обслуживающего счет получателя бюджетных средств, либо на счета получателей бюджетных средств для покупки иностранной валюты.</w:t>
      </w:r>
    </w:p>
    <w:p w:rsidR="004F2655" w:rsidRDefault="004F2655">
      <w:pPr>
        <w:pStyle w:val="newncpi"/>
      </w:pPr>
      <w:r>
        <w:t>Получатель бюджетных средств обеспечивает возврат бюджетных средств, перечисленных в белорусских рублях и неиспользованных при покупке иностранной валюты, не позднее трех рабочих дней после совершения валютно-обменной операции.</w:t>
      </w:r>
    </w:p>
    <w:p w:rsidR="004F2655" w:rsidRDefault="004F2655">
      <w:pPr>
        <w:pStyle w:val="newncpi"/>
      </w:pPr>
      <w:r>
        <w:t>Проведение расчетов с нерезидентами Республики Беларусь в белорусских рублях может осуществляться в случаях, предусмотренных законодательством. При этом перечисление денежных средств в сумме контрактной цены осуществляется на счета получателей бюджетных средств для последующего расчета с нерезидентами Республики Беларусь.</w:t>
      </w:r>
    </w:p>
    <w:p w:rsidR="004F2655" w:rsidRDefault="004F2655">
      <w:pPr>
        <w:pStyle w:val="point"/>
      </w:pPr>
      <w:r>
        <w:t>31. Налоговые и неналоговые платежи, связанные с выпуском товаров в свободное обращение на территории Республики Беларусь, перечисляются в доход бюджета.</w:t>
      </w:r>
    </w:p>
    <w:p w:rsidR="004F2655" w:rsidRDefault="004F2655">
      <w:pPr>
        <w:pStyle w:val="point"/>
      </w:pPr>
      <w:r>
        <w:t>32. Расчеты по договору с нерезидентом Республики Беларусь могут осуществляться с использованием аккредитивной формы расчетов.</w:t>
      </w:r>
    </w:p>
    <w:p w:rsidR="004F2655" w:rsidRDefault="004F2655">
      <w:pPr>
        <w:pStyle w:val="chapter"/>
      </w:pPr>
      <w:r>
        <w:t>ГЛАВА 10</w:t>
      </w:r>
      <w:r>
        <w:br/>
        <w:t>ИСКЛЮЧЕНА</w:t>
      </w:r>
    </w:p>
    <w:p w:rsidR="004F2655" w:rsidRDefault="004F2655">
      <w:pPr>
        <w:pStyle w:val="newncpi"/>
      </w:pPr>
      <w:r>
        <w:t>33–35. Исключены.</w:t>
      </w:r>
    </w:p>
    <w:p w:rsidR="004F2655" w:rsidRDefault="004F2655">
      <w:pPr>
        <w:pStyle w:val="chapter"/>
      </w:pPr>
      <w:r>
        <w:t>ГЛАВА 11</w:t>
      </w:r>
      <w:r>
        <w:br/>
        <w:t>ИСПОЛНЕНИЕ ОБЯЗАТЕЛЬСТВ</w:t>
      </w:r>
    </w:p>
    <w:p w:rsidR="004F2655" w:rsidRDefault="004F2655">
      <w:pPr>
        <w:pStyle w:val="point"/>
      </w:pPr>
      <w:r>
        <w:t>36. Исключен.</w:t>
      </w:r>
    </w:p>
    <w:p w:rsidR="004F2655" w:rsidRDefault="004F2655">
      <w:pPr>
        <w:pStyle w:val="point"/>
      </w:pPr>
      <w:r>
        <w:t>37. Исключен.</w:t>
      </w:r>
    </w:p>
    <w:p w:rsidR="004F2655" w:rsidRDefault="004F2655">
      <w:pPr>
        <w:pStyle w:val="point"/>
      </w:pPr>
      <w:r>
        <w:t>38. Получатели бюджетных средств, Центры в течение 10 календарных дней, а при проведении мероприятий, указанных в абзаце первом подпункта 15.3 пункта 15 настоящей Инструкции, – 15 календарных дней после окончания сроков, предусмотренных договором на выполнение поставщиком (подрядчиком, исполнителем) обязательств, оплаченных за счет бюджетных средств (полностью либо частично), представляют в органы государственного казначейства документы об использовании бюджетных средств, предусмотренные пунктом 14 настоящей Инструкции, либо информацию о причинах нарушения договорных обязательств.</w:t>
      </w:r>
    </w:p>
    <w:p w:rsidR="004F2655" w:rsidRDefault="004F2655">
      <w:pPr>
        <w:pStyle w:val="newncpi"/>
      </w:pPr>
      <w:r>
        <w:t xml:space="preserve">При проведении Международного фестиваля искусств «Славянский базар в Витебске» сведения об использовании бюджетных средств поставщиками (подрядчиками, </w:t>
      </w:r>
      <w:r>
        <w:lastRenderedPageBreak/>
        <w:t>исполнителями) представляются по мере исполнения заключенных договоров, но не позднее 30 календарных дней после окончания фестиваля.</w:t>
      </w:r>
    </w:p>
    <w:p w:rsidR="004F2655" w:rsidRDefault="004F2655">
      <w:pPr>
        <w:pStyle w:val="newncpi"/>
      </w:pPr>
      <w:r>
        <w:t>В случае несвоевременной выборки товара (получения услуги) самим получателем бюджетных средств, Центром (если она предусмотрена договором) представляется письмо с объяснением причин допущенного нарушения, подписанное руководителем (его заместителем).</w:t>
      </w:r>
    </w:p>
    <w:p w:rsidR="004F2655" w:rsidRDefault="004F2655">
      <w:pPr>
        <w:pStyle w:val="newncpi"/>
      </w:pPr>
      <w:r>
        <w:t>При неисполнении либо ненадлежащем исполнении обязательств поставщиком (подрядчиком, исполнителем) в орган государственного казначейства получателем бюджетных средств, Центром в случаях, предусмотренных законодательством, представляется письменное обращение о взыскании денежных средств, перечисленных в уплату бюджетных обязательств, процентов за пользование денежными средствами и пени с расчетом подлежащих взысканию сумм, а также копии документов, подтверждающих неисполнение либо ненадлежащее исполнение обязательств.</w:t>
      </w:r>
    </w:p>
    <w:p w:rsidR="004F2655" w:rsidRDefault="004F2655">
      <w:pPr>
        <w:pStyle w:val="point"/>
      </w:pPr>
      <w:r>
        <w:t>39. Главное управление Министерства финансов по области (г. Минску) осуществляет взыскание денежных средств в порядке, установленном бюджетным законодательством.</w:t>
      </w:r>
    </w:p>
    <w:p w:rsidR="004F2655" w:rsidRDefault="004F2655">
      <w:pPr>
        <w:pStyle w:val="point"/>
      </w:pPr>
      <w:r>
        <w:t>40. Взысканные денежные средства с текущего (расчетного) банковского счета поставщика (подрядчика, исполнителя) зачисляются на соответствующий счет органа государственного казначейства и:</w:t>
      </w:r>
    </w:p>
    <w:p w:rsidR="004F2655" w:rsidRDefault="004F2655">
      <w:pPr>
        <w:pStyle w:val="newncpi"/>
      </w:pPr>
      <w:proofErr w:type="gramStart"/>
      <w:r>
        <w:t>бюджетные</w:t>
      </w:r>
      <w:proofErr w:type="gramEnd"/>
      <w:r>
        <w:t xml:space="preserve"> средства, относящиеся к финансированию текущего года, направляются на восстановление кассовых расходов получателя бюджетных средств;</w:t>
      </w:r>
    </w:p>
    <w:p w:rsidR="004F2655" w:rsidRDefault="004F2655">
      <w:pPr>
        <w:pStyle w:val="newncpi"/>
      </w:pPr>
      <w:proofErr w:type="gramStart"/>
      <w:r>
        <w:t>бюджетные</w:t>
      </w:r>
      <w:proofErr w:type="gramEnd"/>
      <w:r>
        <w:t xml:space="preserve"> средства, относящиеся к финансированию прошлых лет, проценты за пользование денежными средствами и пеня перечисляются в доход соответствующего бюджета.</w:t>
      </w:r>
    </w:p>
    <w:p w:rsidR="004F2655" w:rsidRDefault="004F2655">
      <w:pPr>
        <w:pStyle w:val="newncpi"/>
      </w:pPr>
      <w:r>
        <w:t>В аналогичном порядке зачисляются денежные средства, проценты за пользование денежными средствами и пеня, если они перечислены поставщиком (подрядчиком, исполнителем) на текущий (расчетный) банковский счет получателя бюджетных средств, Центра. Перечисление указанных средств с текущего (расчетного) банковского счета получателя бюджетных средств, Центра осуществляется не позднее трех банковских дней от даты их зачисления на счет. Информация о проведенной операции направляется в орган государственного казначейства в письменном виде с приложением копии платежного поручения.</w:t>
      </w:r>
    </w:p>
    <w:p w:rsidR="004F2655" w:rsidRDefault="004F2655">
      <w:pPr>
        <w:pStyle w:val="newncpi"/>
      </w:pPr>
      <w:r>
        <w:t>В случае, если поставщик (подрядчик, исполнитель) перечисляет бюджетные средства, проценты за пользование денежными средствами, пеню в доход соответствующего бюджета самостоятельно, он сообщает об этом получателю бюджетных средств, Центру, которые направляют информацию в орган государственного казначейства.</w:t>
      </w:r>
    </w:p>
    <w:p w:rsidR="004F2655" w:rsidRDefault="004F2655">
      <w:pPr>
        <w:pStyle w:val="point"/>
      </w:pPr>
      <w:r>
        <w:t>41. В случае непредставления либо несвоевременного представления получателем бюджетных средств, Центром в орган государственного казначейства документов и информации, письменного обращения о взыскании денежных средств, указанных в пункте 38 настоящей Инструкции, к нему применяются меры принуждения за нарушение бюджетного законодательства в порядке, установленном Инструкцией о порядке применения мер принуждения за нарушение бюджетного законодательства, утвержденной постановлением Министерства финансов Республики Беларусь от 26 июля 2011 г. № 61.</w:t>
      </w:r>
    </w:p>
    <w:p w:rsidR="004F2655" w:rsidRDefault="004F2655">
      <w:pPr>
        <w:pStyle w:val="newncpi"/>
      </w:pPr>
      <w:r>
        <w:t>Достоверность информации о неисполнении либо ненадлежащем исполнении поставщиком (подрядчиком, исполнителем) обязательств по договору и подлежащих взысканию сумм обеспечивают получатель бюджетных средств, Центр.</w:t>
      </w:r>
    </w:p>
    <w:p w:rsidR="004F2655" w:rsidRDefault="004F2655">
      <w:pPr>
        <w:pStyle w:val="point"/>
      </w:pPr>
      <w:r>
        <w:t> </w:t>
      </w:r>
    </w:p>
    <w:p w:rsidR="00E852FE" w:rsidRDefault="0011531E"/>
    <w:sectPr w:rsidR="00E852FE" w:rsidSect="004F2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31E" w:rsidRDefault="0011531E" w:rsidP="004F2655">
      <w:r>
        <w:separator/>
      </w:r>
    </w:p>
  </w:endnote>
  <w:endnote w:type="continuationSeparator" w:id="0">
    <w:p w:rsidR="0011531E" w:rsidRDefault="0011531E" w:rsidP="004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55" w:rsidRDefault="004F26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55" w:rsidRDefault="004F26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F2655" w:rsidTr="004F2655">
      <w:tc>
        <w:tcPr>
          <w:tcW w:w="1800" w:type="dxa"/>
          <w:shd w:val="clear" w:color="auto" w:fill="auto"/>
          <w:vAlign w:val="center"/>
        </w:tcPr>
        <w:p w:rsidR="004F2655" w:rsidRDefault="004F2655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4F2655" w:rsidRDefault="004F265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4F2655" w:rsidRDefault="004F265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29.10.2025</w:t>
          </w:r>
        </w:p>
        <w:p w:rsidR="004F2655" w:rsidRPr="004F2655" w:rsidRDefault="004F2655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F2655" w:rsidRDefault="004F26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31E" w:rsidRDefault="0011531E" w:rsidP="004F2655">
      <w:r>
        <w:separator/>
      </w:r>
    </w:p>
  </w:footnote>
  <w:footnote w:type="continuationSeparator" w:id="0">
    <w:p w:rsidR="0011531E" w:rsidRDefault="0011531E" w:rsidP="004F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55" w:rsidRDefault="004F2655" w:rsidP="00C520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2655" w:rsidRDefault="004F26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55" w:rsidRPr="004F2655" w:rsidRDefault="004F2655" w:rsidP="00C52044">
    <w:pPr>
      <w:pStyle w:val="a3"/>
      <w:framePr w:wrap="around" w:vAnchor="text" w:hAnchor="margin" w:xAlign="center" w:y="1"/>
      <w:rPr>
        <w:rStyle w:val="a7"/>
        <w:sz w:val="24"/>
      </w:rPr>
    </w:pPr>
    <w:r w:rsidRPr="004F2655">
      <w:rPr>
        <w:rStyle w:val="a7"/>
        <w:sz w:val="24"/>
      </w:rPr>
      <w:fldChar w:fldCharType="begin"/>
    </w:r>
    <w:r w:rsidRPr="004F2655">
      <w:rPr>
        <w:rStyle w:val="a7"/>
        <w:sz w:val="24"/>
      </w:rPr>
      <w:instrText xml:space="preserve">PAGE  </w:instrText>
    </w:r>
    <w:r w:rsidRPr="004F2655">
      <w:rPr>
        <w:rStyle w:val="a7"/>
        <w:sz w:val="24"/>
      </w:rPr>
      <w:fldChar w:fldCharType="separate"/>
    </w:r>
    <w:r>
      <w:rPr>
        <w:rStyle w:val="a7"/>
        <w:noProof/>
        <w:sz w:val="24"/>
      </w:rPr>
      <w:t>10</w:t>
    </w:r>
    <w:r w:rsidRPr="004F2655">
      <w:rPr>
        <w:rStyle w:val="a7"/>
        <w:sz w:val="24"/>
      </w:rPr>
      <w:fldChar w:fldCharType="end"/>
    </w:r>
  </w:p>
  <w:p w:rsidR="004F2655" w:rsidRPr="004F2655" w:rsidRDefault="004F2655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55" w:rsidRDefault="004F2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55"/>
    <w:rsid w:val="000410CC"/>
    <w:rsid w:val="000679B5"/>
    <w:rsid w:val="0011531E"/>
    <w:rsid w:val="0013694E"/>
    <w:rsid w:val="003C6681"/>
    <w:rsid w:val="00432DBC"/>
    <w:rsid w:val="004447F3"/>
    <w:rsid w:val="0046312F"/>
    <w:rsid w:val="004F2655"/>
    <w:rsid w:val="007E69C9"/>
    <w:rsid w:val="00AF3500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6E4EB-0280-4769-A9FA-91EEBF17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F2655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F2655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4F2655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F265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4F265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4F2655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4F2655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4F2655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4F2655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4F2655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4F2655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4F265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F265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F265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F265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F26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F265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F2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2655"/>
  </w:style>
  <w:style w:type="paragraph" w:styleId="a5">
    <w:name w:val="footer"/>
    <w:basedOn w:val="a"/>
    <w:link w:val="a6"/>
    <w:uiPriority w:val="99"/>
    <w:unhideWhenUsed/>
    <w:rsid w:val="004F26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2655"/>
  </w:style>
  <w:style w:type="character" w:styleId="a7">
    <w:name w:val="page number"/>
    <w:basedOn w:val="a0"/>
    <w:uiPriority w:val="99"/>
    <w:semiHidden/>
    <w:unhideWhenUsed/>
    <w:rsid w:val="004F2655"/>
  </w:style>
  <w:style w:type="table" w:styleId="a8">
    <w:name w:val="Table Grid"/>
    <w:basedOn w:val="a1"/>
    <w:uiPriority w:val="39"/>
    <w:rsid w:val="004F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3635</Words>
  <Characters>26977</Characters>
  <Application>Microsoft Office Word</Application>
  <DocSecurity>0</DocSecurity>
  <Lines>509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2025-10-29T13:39:00Z</dcterms:created>
  <dcterms:modified xsi:type="dcterms:W3CDTF">2025-10-29T13:40:00Z</dcterms:modified>
</cp:coreProperties>
</file>